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5F" w:rsidRDefault="00FC2729">
      <w:pPr>
        <w:rPr>
          <w:b/>
          <w:bCs/>
          <w:u w:val="single"/>
          <w:lang w:val="en-US"/>
        </w:rPr>
      </w:pPr>
      <w:r w:rsidRPr="00FC2729">
        <w:rPr>
          <w:b/>
          <w:bCs/>
          <w:u w:val="single"/>
        </w:rPr>
        <w:t>С 2021 г. планируется увеличить выплаты на детей с 3 до 7 лет</w:t>
      </w:r>
    </w:p>
    <w:p w:rsidR="00FC2729" w:rsidRDefault="00FC2729" w:rsidP="00FC2729">
      <w:pPr>
        <w:spacing w:before="225"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D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Минтруд предложил уточнить условия предоставления малообеспеченным семьям ежемесячной выплаты на каждого ребенка в возрасте от 3 до 7 лет.</w:t>
      </w:r>
      <w:r w:rsidRPr="00E36D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Начиная с 1 января 2021 г. ежемесячная выплата устанавливается в размере прожиточного минимума для детей, если размер среднедушевого дохода семьи с учетом выплаты в размере 50% прожиточного минимума для детей не превышает прожиточный минимум на душу населения.</w:t>
      </w:r>
    </w:p>
    <w:p w:rsidR="00FC2729" w:rsidRPr="00FC2729" w:rsidRDefault="00FC2729" w:rsidP="00FC2729">
      <w:pPr>
        <w:rPr>
          <w:lang w:val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правовой информации ГАРАНТ - ПРАЙМ</w:t>
      </w:r>
      <w:bookmarkStart w:id="0" w:name="_GoBack"/>
      <w:bookmarkEnd w:id="0"/>
    </w:p>
    <w:sectPr w:rsidR="00FC2729" w:rsidRPr="00FC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29"/>
    <w:rsid w:val="004E745F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2020-11-16T12:39:00Z</dcterms:created>
  <dcterms:modified xsi:type="dcterms:W3CDTF">2020-11-16T12:39:00Z</dcterms:modified>
</cp:coreProperties>
</file>